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3D2E"/>
          <w:sz w:val="48"/>
        </w:rPr>
        <w:t>Energy Data Platform Project Charter</w:t>
      </w:r>
    </w:p>
    <w:p>
      <w:pPr>
        <w:jc w:val="center"/>
      </w:pPr>
      <w:r>
        <w:rPr>
          <w:color w:val="1F2933"/>
          <w:sz w:val="24"/>
        </w:rPr>
        <w:t>Source file for Word summarization, project charter drafting, risks, actions and PowerPoint generation exercises.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Document code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WORD-01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Copilot for Microsoft 365 training participants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Energy operations, Malaysia business context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Data status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Synthetic mock content for class exercises</w:t>
            </w:r>
          </w:p>
        </w:tc>
      </w:tr>
    </w:tbl>
    <w:p>
      <w:r>
        <w:t>Synthetic training data only. No real BP confidential information, logos, contracts, financials, employee records, or production data are included.</w:t>
      </w:r>
    </w:p>
    <w:p>
      <w:pPr>
        <w:pStyle w:val="Heading1"/>
      </w:pPr>
      <w:r>
        <w:t>Executive Context</w:t>
      </w:r>
    </w:p>
    <w:p>
      <w:r>
        <w:t>The business wants a common reporting layer for refinery operations, logistics, procurement and finance stakeholders. The current process relies on manual spreadsheet consolidation and inconsistent definitions across teams.</w:t>
      </w:r>
    </w:p>
    <w:p>
      <w:pPr>
        <w:pStyle w:val="ListBullet"/>
      </w:pPr>
      <w:r>
        <w:t>Improve decision visibility for daily operations.</w:t>
      </w:r>
    </w:p>
    <w:p>
      <w:pPr>
        <w:pStyle w:val="ListBullet"/>
      </w:pPr>
      <w:r>
        <w:t>Reduce manual reporting steps and rework.</w:t>
      </w:r>
    </w:p>
    <w:p>
      <w:pPr>
        <w:pStyle w:val="ListBullet"/>
      </w:pPr>
      <w:r>
        <w:t>Create a controlled source for KPI definitions and ownership.</w:t>
      </w:r>
    </w:p>
    <w:p>
      <w:pPr>
        <w:pStyle w:val="ListBullet"/>
      </w:pPr>
      <w:r>
        <w:t>Support responsible Copilot use with permission-aware source documents.</w:t>
      </w:r>
    </w:p>
    <w:p>
      <w:pPr>
        <w:pStyle w:val="Heading1"/>
      </w:pPr>
      <w:r>
        <w:t>Scope and Deliverables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Deliverable</w:t>
            </w:r>
          </w:p>
        </w:tc>
        <w:tc>
          <w:tcPr>
            <w:tcW w:type="dxa" w:w="2592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2592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2592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Target</w:t>
            </w:r>
          </w:p>
        </w:tc>
      </w:tr>
      <w:tr>
        <w:tc>
          <w:tcPr>
            <w:tcW w:type="dxa" w:w="2592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KPI dictionary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Standard definitions for production, safety, cost and schedule KPIs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Data Governance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31 Aug 2026</w:t>
            </w:r>
          </w:p>
        </w:tc>
      </w:tr>
      <w:tr>
        <w:tc>
          <w:tcPr>
            <w:tcW w:type="dxa" w:w="2592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Pipeline prototype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Ingest mock SAP, maintenance and HSSE records into a reporting model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Data Engineering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15 Sep 2026</w:t>
            </w:r>
          </w:p>
        </w:tc>
      </w:tr>
      <w:tr>
        <w:tc>
          <w:tcPr>
            <w:tcW w:type="dxa" w:w="2592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Executive dashboard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Power BI dashboard with weekly performance views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Performance Team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30 Sep 2026</w:t>
            </w:r>
          </w:p>
        </w:tc>
      </w:tr>
      <w:tr>
        <w:tc>
          <w:tcPr>
            <w:tcW w:type="dxa" w:w="2592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Training pack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User guide, adoption plan and Copilot prompt samples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Change Lead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15 Oct 2026</w:t>
            </w:r>
          </w:p>
        </w:tc>
      </w:tr>
    </w:tbl>
    <w:p>
      <w:pPr>
        <w:pStyle w:val="Heading1"/>
      </w:pPr>
      <w:r>
        <w:t>Risks and Decisions Needed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Likelihood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Mitigation</w:t>
            </w:r>
          </w:p>
        </w:tc>
        <w:tc>
          <w:tcPr>
            <w:tcW w:type="dxa" w:w="207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Decision Needed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Data ownership unclear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Delayed approvals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Medium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Assign business data owners by domain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Confirm accountable owners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Inconsistent KPI definitions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Conflicting reports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High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Approve KPI dictionary before build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Approve definition baseline</w:t>
            </w:r>
          </w:p>
        </w:tc>
      </w:tr>
      <w:tr>
        <w:tc>
          <w:tcPr>
            <w:tcW w:type="dxa" w:w="207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Access permissions too broad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Compliance concern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Medium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Review folder access before publishing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Approve access model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5A5A5A"/>
        <w:sz w:val="14"/>
      </w:rPr>
      <w:t>Synthetic training data only. No real BP confidential information, logos, contracts, financials, employee records, or production data are included.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1F2933"/>
        <w:sz w:val="16"/>
      </w:rPr>
      <w:t>BP Malaysia Mock Training | WORD-01 | Mock dataset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3D2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07A5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3D2E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